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11" w:rsidRPr="006914AB" w:rsidRDefault="004A6211" w:rsidP="004A6211">
      <w:pPr>
        <w:pStyle w:val="a3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 w:rsidRPr="006914AB">
        <w:rPr>
          <w:rFonts w:ascii="Lucida Console" w:hAnsi="Lucida Console"/>
          <w:b/>
          <w:sz w:val="24"/>
          <w:szCs w:val="24"/>
          <w:lang w:val="ru-RU"/>
        </w:rPr>
        <w:t>Иностранное частное унитарное предприятие по оказанию услуг</w:t>
      </w:r>
    </w:p>
    <w:p w:rsidR="004A6211" w:rsidRPr="007221AE" w:rsidRDefault="00BB6966" w:rsidP="00BB6966">
      <w:pPr>
        <w:pStyle w:val="a3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3FCF" w:rsidRPr="00E83FCF">
        <w:rPr>
          <w:noProof/>
          <w:lang w:val="en-US" w:eastAsia="en-US"/>
        </w:rPr>
        <w:pict>
          <v:line id="_x0000_s1026" style="position:absolute;left:0;text-align:left;z-index:251657728;mso-position-horizontal-relative:text;mso-position-vertical-relative:text" from="-9pt,32.6pt" to="459pt,32.6pt" strokeweight="2.75pt">
            <v:stroke linestyle="thickThin"/>
          </v:line>
        </w:pict>
      </w:r>
      <w:r w:rsidR="00E83FC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4A6211" w:rsidRPr="007221A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B6966" w:rsidRDefault="00BB6966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4A6211" w:rsidRPr="0096627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 w:rsidR="00BB6966"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тел. </w:t>
      </w:r>
      <w:r w:rsidR="00BB6966">
        <w:rPr>
          <w:rFonts w:ascii="Lucida Console" w:hAnsi="Lucida Console"/>
          <w:sz w:val="16"/>
          <w:szCs w:val="16"/>
          <w:lang w:val="ru-RU"/>
        </w:rPr>
        <w:t>(017)</w:t>
      </w:r>
      <w:r w:rsidR="0096627E">
        <w:rPr>
          <w:rFonts w:ascii="Lucida Console" w:hAnsi="Lucida Console"/>
          <w:sz w:val="16"/>
          <w:szCs w:val="16"/>
          <w:lang w:val="ru-RU"/>
        </w:rPr>
        <w:t>211-05-07</w:t>
      </w:r>
      <w:r w:rsidR="000711B9">
        <w:rPr>
          <w:rFonts w:ascii="Lucida Console" w:hAnsi="Lucida Console"/>
          <w:sz w:val="16"/>
          <w:szCs w:val="16"/>
          <w:lang w:val="ru-RU"/>
        </w:rPr>
        <w:t>, 222-44-36</w:t>
      </w:r>
    </w:p>
    <w:p w:rsidR="004A6211" w:rsidRPr="00702B84" w:rsidRDefault="004A6211" w:rsidP="004A6211">
      <w:pPr>
        <w:pStyle w:val="a3"/>
        <w:spacing w:line="240" w:lineRule="auto"/>
        <w:jc w:val="right"/>
        <w:rPr>
          <w:sz w:val="16"/>
          <w:szCs w:val="16"/>
          <w:lang w:val="ru-RU"/>
        </w:rPr>
      </w:pPr>
    </w:p>
    <w:p w:rsidR="004A6211" w:rsidRPr="00992218" w:rsidRDefault="004A6211" w:rsidP="004A6211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 w:rsidR="009310F9">
        <w:rPr>
          <w:sz w:val="24"/>
          <w:szCs w:val="24"/>
          <w:lang w:val="ru-RU"/>
        </w:rPr>
        <w:t xml:space="preserve"> </w:t>
      </w:r>
      <w:r w:rsidR="00796260">
        <w:rPr>
          <w:sz w:val="24"/>
          <w:szCs w:val="24"/>
          <w:lang w:val="ru-RU"/>
        </w:rPr>
        <w:t>____</w:t>
      </w:r>
    </w:p>
    <w:p w:rsidR="009310F9" w:rsidRPr="008B0F73" w:rsidRDefault="009310F9" w:rsidP="009310F9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 w:rsidR="00796260">
        <w:rPr>
          <w:sz w:val="24"/>
          <w:szCs w:val="24"/>
          <w:lang w:val="ru-RU"/>
        </w:rPr>
        <w:t>____________</w:t>
      </w:r>
    </w:p>
    <w:tbl>
      <w:tblPr>
        <w:tblStyle w:val="a7"/>
        <w:tblW w:w="0" w:type="auto"/>
        <w:tblLook w:val="04A0"/>
      </w:tblPr>
      <w:tblGrid>
        <w:gridCol w:w="5053"/>
        <w:gridCol w:w="5074"/>
      </w:tblGrid>
      <w:tr w:rsidR="00796260" w:rsidRPr="00F5606C" w:rsidTr="008D6D68">
        <w:tc>
          <w:tcPr>
            <w:tcW w:w="50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796260" w:rsidRPr="00F5606C" w:rsidRDefault="00796260" w:rsidP="004F3FF6"/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before="120" w:line="216" w:lineRule="auto"/>
              <w:rPr>
                <w:b/>
              </w:rPr>
            </w:pPr>
          </w:p>
        </w:tc>
      </w:tr>
      <w:tr w:rsidR="00796260" w:rsidRPr="00F5606C" w:rsidTr="008D6D68">
        <w:trPr>
          <w:trHeight w:val="387"/>
        </w:trPr>
        <w:tc>
          <w:tcPr>
            <w:tcW w:w="5053" w:type="dxa"/>
            <w:vMerge/>
            <w:tcBorders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line="216" w:lineRule="auto"/>
              <w:rPr>
                <w:color w:val="FF0000"/>
              </w:rPr>
            </w:pP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before="120" w:line="216" w:lineRule="auto"/>
            </w:pPr>
          </w:p>
        </w:tc>
      </w:tr>
      <w:tr w:rsidR="008D6D68" w:rsidRPr="00E62438" w:rsidTr="008D6D68">
        <w:trPr>
          <w:trHeight w:val="1354"/>
        </w:trPr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8D6D68" w:rsidRPr="008D6D68" w:rsidRDefault="008D6D68" w:rsidP="00124E73">
            <w:pPr>
              <w:rPr>
                <w:szCs w:val="28"/>
              </w:rPr>
            </w:pPr>
            <w:r w:rsidRPr="00E62438">
              <w:rPr>
                <w:szCs w:val="28"/>
              </w:rPr>
              <w:t>О правомерности требований</w:t>
            </w:r>
          </w:p>
          <w:p w:rsidR="008D6D68" w:rsidRPr="00E62438" w:rsidRDefault="008D6D68" w:rsidP="00124E73">
            <w:pPr>
              <w:rPr>
                <w:szCs w:val="28"/>
              </w:rPr>
            </w:pPr>
            <w:r w:rsidRPr="00E62438">
              <w:rPr>
                <w:szCs w:val="28"/>
              </w:rPr>
              <w:t>экспер</w:t>
            </w:r>
            <w:r w:rsidRPr="00E62438">
              <w:rPr>
                <w:szCs w:val="28"/>
              </w:rPr>
              <w:t>т</w:t>
            </w:r>
            <w:r w:rsidRPr="00E62438">
              <w:rPr>
                <w:szCs w:val="28"/>
              </w:rPr>
              <w:t>ных органов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:rsidR="008D6D68" w:rsidRPr="00E62438" w:rsidRDefault="008D6D68" w:rsidP="00124E73">
            <w:pPr>
              <w:rPr>
                <w:szCs w:val="28"/>
              </w:rPr>
            </w:pPr>
            <w:r w:rsidRPr="00E62438">
              <w:rPr>
                <w:szCs w:val="28"/>
              </w:rPr>
              <w:t>Национальный центр законодательс</w:t>
            </w:r>
            <w:r w:rsidRPr="00E62438">
              <w:rPr>
                <w:szCs w:val="28"/>
              </w:rPr>
              <w:t>т</w:t>
            </w:r>
            <w:r w:rsidRPr="00E62438">
              <w:rPr>
                <w:szCs w:val="28"/>
              </w:rPr>
              <w:t>ва и правовых исследований РБ</w:t>
            </w:r>
          </w:p>
          <w:p w:rsidR="008D6D68" w:rsidRPr="00E62438" w:rsidRDefault="008D6D68" w:rsidP="00124E73">
            <w:pPr>
              <w:spacing w:before="120"/>
              <w:rPr>
                <w:b/>
                <w:szCs w:val="28"/>
              </w:rPr>
            </w:pPr>
            <w:r w:rsidRPr="00E62438">
              <w:rPr>
                <w:szCs w:val="28"/>
              </w:rPr>
              <w:t xml:space="preserve">220050 г. Минск, </w:t>
            </w:r>
            <w:proofErr w:type="spellStart"/>
            <w:r w:rsidRPr="00E62438">
              <w:rPr>
                <w:szCs w:val="28"/>
              </w:rPr>
              <w:t>ул</w:t>
            </w:r>
            <w:proofErr w:type="gramStart"/>
            <w:r w:rsidRPr="00E62438">
              <w:rPr>
                <w:szCs w:val="28"/>
              </w:rPr>
              <w:t>.Б</w:t>
            </w:r>
            <w:proofErr w:type="gramEnd"/>
            <w:r w:rsidRPr="00E62438">
              <w:rPr>
                <w:szCs w:val="28"/>
              </w:rPr>
              <w:t>ерсона</w:t>
            </w:r>
            <w:proofErr w:type="spellEnd"/>
            <w:r w:rsidRPr="00E62438">
              <w:rPr>
                <w:szCs w:val="28"/>
              </w:rPr>
              <w:t xml:space="preserve"> 1а</w:t>
            </w:r>
          </w:p>
        </w:tc>
      </w:tr>
    </w:tbl>
    <w:p w:rsidR="00796260" w:rsidRPr="00F5606C" w:rsidRDefault="00796260" w:rsidP="00796260">
      <w:pPr>
        <w:jc w:val="center"/>
      </w:pPr>
    </w:p>
    <w:p w:rsidR="00796260" w:rsidRPr="00F5606C" w:rsidRDefault="00796260" w:rsidP="00796260">
      <w:pPr>
        <w:pStyle w:val="a3"/>
        <w:spacing w:line="240" w:lineRule="auto"/>
        <w:rPr>
          <w:sz w:val="24"/>
          <w:szCs w:val="24"/>
          <w:lang w:val="ru-RU"/>
        </w:rPr>
      </w:pPr>
      <w:r w:rsidRPr="00F5606C">
        <w:rPr>
          <w:sz w:val="24"/>
          <w:szCs w:val="24"/>
        </w:rPr>
        <w:tab/>
      </w:r>
      <w:r w:rsidRPr="00F5606C">
        <w:rPr>
          <w:sz w:val="24"/>
          <w:szCs w:val="24"/>
          <w:lang w:val="ru-RU"/>
        </w:rPr>
        <w:t xml:space="preserve">Информационный портал </w:t>
      </w:r>
      <w:hyperlink r:id="rId6" w:history="1">
        <w:r w:rsidRPr="00F5606C">
          <w:rPr>
            <w:rStyle w:val="a6"/>
            <w:sz w:val="24"/>
            <w:szCs w:val="24"/>
            <w:lang w:val="en-US"/>
          </w:rPr>
          <w:t>www</w:t>
        </w:r>
        <w:r w:rsidRPr="00F5606C">
          <w:rPr>
            <w:rStyle w:val="a6"/>
            <w:sz w:val="24"/>
            <w:szCs w:val="24"/>
            <w:lang w:val="ru-RU"/>
          </w:rPr>
          <w:t>.</w:t>
        </w:r>
        <w:proofErr w:type="spellStart"/>
        <w:r w:rsidRPr="00F5606C">
          <w:rPr>
            <w:rStyle w:val="a6"/>
            <w:sz w:val="24"/>
            <w:szCs w:val="24"/>
            <w:lang w:val="en-US"/>
          </w:rPr>
          <w:t>ecolog</w:t>
        </w:r>
        <w:proofErr w:type="spellEnd"/>
        <w:r w:rsidRPr="00F5606C">
          <w:rPr>
            <w:rStyle w:val="a6"/>
            <w:sz w:val="24"/>
            <w:szCs w:val="24"/>
            <w:lang w:val="ru-RU"/>
          </w:rPr>
          <w:t>.</w:t>
        </w:r>
        <w:r w:rsidRPr="00F5606C">
          <w:rPr>
            <w:rStyle w:val="a6"/>
            <w:sz w:val="24"/>
            <w:szCs w:val="24"/>
            <w:lang w:val="en-US"/>
          </w:rPr>
          <w:t>by</w:t>
        </w:r>
      </w:hyperlink>
      <w:r w:rsidRPr="00F5606C">
        <w:rPr>
          <w:sz w:val="24"/>
          <w:szCs w:val="24"/>
          <w:lang w:val="ru-RU"/>
        </w:rPr>
        <w:t xml:space="preserve"> (ИП «Центр </w:t>
      </w:r>
      <w:proofErr w:type="gramStart"/>
      <w:r w:rsidRPr="00F5606C">
        <w:rPr>
          <w:sz w:val="24"/>
          <w:szCs w:val="24"/>
          <w:lang w:val="ru-RU"/>
        </w:rPr>
        <w:t>экономических проектов</w:t>
      </w:r>
      <w:proofErr w:type="gramEnd"/>
      <w:r w:rsidRPr="00F5606C">
        <w:rPr>
          <w:sz w:val="24"/>
          <w:szCs w:val="24"/>
          <w:lang w:val="ru-RU"/>
        </w:rPr>
        <w:t xml:space="preserve">») в рамках своей компетенции не имеет возможности ответить на вопрос, заданный пользователем на форуме, и переадресовывает данный вопрос в адрес компетентного органа. </w:t>
      </w:r>
    </w:p>
    <w:p w:rsidR="00796260" w:rsidRPr="00F5606C" w:rsidRDefault="00796260" w:rsidP="00C3654F">
      <w:pPr>
        <w:pStyle w:val="a3"/>
        <w:spacing w:line="240" w:lineRule="auto"/>
        <w:ind w:firstLine="708"/>
        <w:rPr>
          <w:sz w:val="24"/>
          <w:szCs w:val="24"/>
          <w:lang w:val="ru-RU"/>
        </w:rPr>
      </w:pPr>
      <w:r w:rsidRPr="00F5606C">
        <w:rPr>
          <w:sz w:val="24"/>
          <w:szCs w:val="24"/>
          <w:lang w:val="ru-RU"/>
        </w:rPr>
        <w:t>Просим разъяснить два вопроса:</w:t>
      </w:r>
    </w:p>
    <w:p w:rsidR="00C3654F" w:rsidRPr="00C3654F" w:rsidRDefault="00C3654F" w:rsidP="00C3654F">
      <w:pPr>
        <w:ind w:firstLine="720"/>
        <w:jc w:val="both"/>
      </w:pPr>
      <w:r w:rsidRPr="00C3654F">
        <w:rPr>
          <w:bCs/>
        </w:rPr>
        <w:t xml:space="preserve">СНБ 1.03.02-96 </w:t>
      </w:r>
      <w:r w:rsidRPr="00C3654F">
        <w:t xml:space="preserve">"Состав, порядок разработки и согласования проектной документации в строительстве" (утв. приказом Министерства архитектуры и строительства Республики Беларусь от 04.10.96 г. №344) в части требований к составу и содержанию проектной документации устанавливает, что в состав проектной документации входит </w:t>
      </w:r>
      <w:r>
        <w:t>экологический паспорт объекта</w:t>
      </w:r>
      <w:r w:rsidRPr="00C3654F">
        <w:t>. При этом в данном документе (приложения</w:t>
      </w:r>
      <w:proofErr w:type="gramStart"/>
      <w:r w:rsidRPr="00C3654F">
        <w:t xml:space="preserve"> В</w:t>
      </w:r>
      <w:proofErr w:type="gramEnd"/>
      <w:r w:rsidRPr="00C3654F">
        <w:t>, Г) указано:</w:t>
      </w:r>
    </w:p>
    <w:p w:rsidR="00C3654F" w:rsidRPr="00C3654F" w:rsidRDefault="00C3654F" w:rsidP="00C3654F">
      <w:pPr>
        <w:jc w:val="both"/>
        <w:rPr>
          <w:i/>
        </w:rPr>
      </w:pPr>
      <w:r w:rsidRPr="00C3654F">
        <w:rPr>
          <w:i/>
        </w:rPr>
        <w:t xml:space="preserve">«… Экологический паспорт объекта разрабатывается в соответствии с </w:t>
      </w:r>
      <w:r w:rsidRPr="00C3654F">
        <w:rPr>
          <w:b/>
          <w:i/>
        </w:rPr>
        <w:t>Инструкцией о порядке проведения государственной экологической экспертизы проектной документации в Республике Беларусь</w:t>
      </w:r>
      <w:proofErr w:type="gramStart"/>
      <w:r w:rsidRPr="00C3654F">
        <w:rPr>
          <w:i/>
        </w:rPr>
        <w:t>.»</w:t>
      </w:r>
      <w:proofErr w:type="gramEnd"/>
    </w:p>
    <w:p w:rsidR="00C3654F" w:rsidRPr="00C3654F" w:rsidRDefault="00C3654F" w:rsidP="00C3654F">
      <w:pPr>
        <w:ind w:firstLine="720"/>
        <w:jc w:val="both"/>
        <w:rPr>
          <w:bCs/>
        </w:rPr>
      </w:pPr>
      <w:r w:rsidRPr="00C3654F">
        <w:t xml:space="preserve">В </w:t>
      </w:r>
      <w:r w:rsidRPr="00C3654F">
        <w:rPr>
          <w:bCs/>
        </w:rPr>
        <w:t xml:space="preserve">П3-02 к СНБ 1.03.02-96 (Состав и порядок разработки раздела «Охрана окружающей среды» в проектной документации», утв. </w:t>
      </w:r>
      <w:r w:rsidRPr="00C3654F">
        <w:rPr>
          <w:b/>
        </w:rPr>
        <w:t>приказом Министерства архитектуры и строительства</w:t>
      </w:r>
      <w:r w:rsidRPr="00C3654F">
        <w:rPr>
          <w:bCs/>
        </w:rPr>
        <w:t xml:space="preserve"> РБ от 20 июня 2002 г. №547) также указывается:</w:t>
      </w:r>
    </w:p>
    <w:p w:rsidR="00C3654F" w:rsidRPr="00C3654F" w:rsidRDefault="00C3654F" w:rsidP="00C3654F">
      <w:pPr>
        <w:jc w:val="both"/>
        <w:rPr>
          <w:i/>
        </w:rPr>
      </w:pPr>
      <w:r w:rsidRPr="00C3654F">
        <w:rPr>
          <w:b/>
          <w:bCs/>
          <w:i/>
        </w:rPr>
        <w:t>1.5</w:t>
      </w:r>
      <w:r w:rsidRPr="00C3654F">
        <w:rPr>
          <w:i/>
        </w:rPr>
        <w:t xml:space="preserve"> Пособие не содержит указаний: </w:t>
      </w:r>
    </w:p>
    <w:p w:rsidR="00C3654F" w:rsidRPr="00C3654F" w:rsidRDefault="00C3654F" w:rsidP="00C3654F">
      <w:pPr>
        <w:jc w:val="both"/>
        <w:rPr>
          <w:i/>
        </w:rPr>
      </w:pPr>
      <w:r w:rsidRPr="00C3654F">
        <w:rPr>
          <w:i/>
        </w:rPr>
        <w:t>…</w:t>
      </w:r>
    </w:p>
    <w:p w:rsidR="00C3654F" w:rsidRPr="00C3654F" w:rsidRDefault="00C3654F" w:rsidP="00C3654F">
      <w:pPr>
        <w:jc w:val="both"/>
        <w:rPr>
          <w:i/>
        </w:rPr>
      </w:pPr>
      <w:r w:rsidRPr="00C3654F">
        <w:rPr>
          <w:i/>
        </w:rPr>
        <w:t>- по оформлению «Экологического паспорта проекта», который разрабатывается в соответствии с формой, прилагаемой к [1] (приложение А).</w:t>
      </w:r>
    </w:p>
    <w:p w:rsidR="00C3654F" w:rsidRPr="00C3654F" w:rsidRDefault="00C3654F" w:rsidP="00C3654F">
      <w:pPr>
        <w:tabs>
          <w:tab w:val="left" w:pos="0"/>
          <w:tab w:val="left" w:pos="1080"/>
          <w:tab w:val="left" w:pos="4070"/>
        </w:tabs>
        <w:jc w:val="both"/>
      </w:pPr>
      <w:r w:rsidRPr="00C3654F">
        <w:t>Примечание:</w:t>
      </w:r>
    </w:p>
    <w:p w:rsidR="00C3654F" w:rsidRPr="00C3654F" w:rsidRDefault="00C3654F" w:rsidP="00C3654F">
      <w:pPr>
        <w:jc w:val="both"/>
        <w:rPr>
          <w:i/>
        </w:rPr>
      </w:pPr>
      <w:r w:rsidRPr="00C3654F">
        <w:rPr>
          <w:i/>
        </w:rPr>
        <w:t>Приложение</w:t>
      </w:r>
      <w:proofErr w:type="gramStart"/>
      <w:r w:rsidRPr="00C3654F">
        <w:rPr>
          <w:i/>
        </w:rPr>
        <w:t xml:space="preserve"> А</w:t>
      </w:r>
      <w:proofErr w:type="gramEnd"/>
    </w:p>
    <w:p w:rsidR="00C3654F" w:rsidRPr="00C3654F" w:rsidRDefault="00C3654F" w:rsidP="00C3654F">
      <w:pPr>
        <w:jc w:val="both"/>
      </w:pPr>
      <w:r w:rsidRPr="00C3654F">
        <w:rPr>
          <w:i/>
        </w:rPr>
        <w:t xml:space="preserve">[1] - </w:t>
      </w:r>
      <w:r w:rsidRPr="00C3654F">
        <w:t xml:space="preserve">Инструкция о порядке проведения государственной экологической экспертизы в Республике Беларусь. </w:t>
      </w:r>
      <w:r w:rsidRPr="00C3654F">
        <w:rPr>
          <w:lang w:val="en-US"/>
        </w:rPr>
        <w:t></w:t>
      </w:r>
      <w:r w:rsidRPr="00C3654F">
        <w:t xml:space="preserve"> Мн., 2001. </w:t>
      </w:r>
      <w:proofErr w:type="gramStart"/>
      <w:r w:rsidRPr="00C3654F">
        <w:t>Утверждена</w:t>
      </w:r>
      <w:proofErr w:type="gramEnd"/>
      <w:r w:rsidRPr="00C3654F">
        <w:t xml:space="preserve"> Минприроды РБ.</w:t>
      </w:r>
    </w:p>
    <w:p w:rsidR="00C3654F" w:rsidRPr="00C3654F" w:rsidRDefault="00C3654F" w:rsidP="00C3654F">
      <w:pPr>
        <w:tabs>
          <w:tab w:val="left" w:pos="0"/>
          <w:tab w:val="left" w:pos="1080"/>
          <w:tab w:val="left" w:pos="4070"/>
        </w:tabs>
        <w:jc w:val="both"/>
        <w:rPr>
          <w:b/>
        </w:rPr>
      </w:pPr>
      <w:r w:rsidRPr="00C3654F">
        <w:rPr>
          <w:b/>
        </w:rPr>
        <w:t>Комментарий:</w:t>
      </w:r>
    </w:p>
    <w:p w:rsidR="00C3654F" w:rsidRPr="00C3654F" w:rsidRDefault="00C3654F" w:rsidP="00C3654F">
      <w:pPr>
        <w:jc w:val="both"/>
      </w:pPr>
      <w:r w:rsidRPr="00C3654F">
        <w:t xml:space="preserve">Инструкция о порядке проведения государственной экологической экспертизы в Республике Беларусь – утверждена Постановлением Министерства природных ресурсов и охраны окружающей среды Республики Беларусь от 11.05.2001 №8 (ред. от 22.04.2005) "Об утверждении Инструкции о порядке проведения государственной экологической экспертизы в Республике Беларусь" </w:t>
      </w:r>
    </w:p>
    <w:p w:rsidR="00C3654F" w:rsidRPr="00C3654F" w:rsidRDefault="00C3654F" w:rsidP="00C3654F">
      <w:pPr>
        <w:ind w:firstLine="720"/>
        <w:jc w:val="both"/>
      </w:pPr>
      <w:r w:rsidRPr="00C3654F">
        <w:t xml:space="preserve">Вышеуказанный документ </w:t>
      </w:r>
      <w:r w:rsidRPr="00C3654F">
        <w:rPr>
          <w:b/>
        </w:rPr>
        <w:t>утратил силу</w:t>
      </w:r>
      <w:r w:rsidRPr="00C3654F">
        <w:t xml:space="preserve"> в связи с принятием постановления Министерства природных ресурсов и охраны окружающей среды Республики Беларусь от 20.05.2010 №24, вступившего в силу после официального опубликования.</w:t>
      </w:r>
    </w:p>
    <w:p w:rsidR="00C3654F" w:rsidRPr="00C3654F" w:rsidRDefault="00C3654F" w:rsidP="00C3654F">
      <w:pPr>
        <w:ind w:firstLine="720"/>
        <w:jc w:val="both"/>
      </w:pPr>
      <w:r w:rsidRPr="00C3654F">
        <w:t xml:space="preserve">Таким образом, </w:t>
      </w:r>
      <w:r w:rsidRPr="00C3654F">
        <w:rPr>
          <w:b/>
        </w:rPr>
        <w:t>в настоящее время нормативно-правовой акт, устанавливающий порядок разработки и оформления экологического паспорта проекта</w:t>
      </w:r>
      <w:r w:rsidRPr="00C3654F">
        <w:t xml:space="preserve"> (в варианте </w:t>
      </w:r>
      <w:r w:rsidRPr="00C3654F">
        <w:rPr>
          <w:bCs/>
        </w:rPr>
        <w:t xml:space="preserve">СНБ 1.03.02-96 – экологический паспорт объекта) </w:t>
      </w:r>
      <w:r w:rsidRPr="00C3654F">
        <w:rPr>
          <w:b/>
          <w:bCs/>
        </w:rPr>
        <w:t>отсутствует</w:t>
      </w:r>
      <w:r w:rsidRPr="00C3654F">
        <w:rPr>
          <w:bCs/>
        </w:rPr>
        <w:t>, так как:</w:t>
      </w:r>
    </w:p>
    <w:p w:rsidR="00C3654F" w:rsidRPr="00BA6325" w:rsidRDefault="00BA6325" w:rsidP="00BA6325">
      <w:pPr>
        <w:ind w:firstLine="709"/>
      </w:pPr>
      <w:r>
        <w:rPr>
          <w:bCs/>
        </w:rPr>
        <w:t xml:space="preserve">- </w:t>
      </w:r>
      <w:r w:rsidR="00C3654F" w:rsidRPr="00BA6325">
        <w:rPr>
          <w:bCs/>
        </w:rPr>
        <w:t xml:space="preserve">ТКП «Охрана окружающей среды и природопользование. </w:t>
      </w:r>
      <w:proofErr w:type="gramStart"/>
      <w:r w:rsidR="00C3654F" w:rsidRPr="00BA6325">
        <w:rPr>
          <w:bCs/>
        </w:rPr>
        <w:t>Состав и порядок разработки раздела «Охрана окружающей среды» в проектной документации» в котором приведена форма Экологического паспорта проекта</w:t>
      </w:r>
      <w:r w:rsidR="00C3654F" w:rsidRPr="00BA6325">
        <w:rPr>
          <w:b/>
          <w:bCs/>
        </w:rPr>
        <w:t>, находится в стадии разработки и в действие не введён</w:t>
      </w:r>
      <w:r w:rsidR="00C3654F" w:rsidRPr="00BA6325">
        <w:rPr>
          <w:bCs/>
        </w:rPr>
        <w:t>;</w:t>
      </w:r>
      <w:proofErr w:type="gramEnd"/>
    </w:p>
    <w:p w:rsidR="00C3654F" w:rsidRPr="00C3654F" w:rsidRDefault="00BA6325" w:rsidP="00BA6325">
      <w:pPr>
        <w:pStyle w:val="a8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</w:t>
      </w:r>
      <w:r w:rsidR="00C3654F" w:rsidRPr="00C3654F">
        <w:rPr>
          <w:sz w:val="24"/>
          <w:szCs w:val="24"/>
        </w:rPr>
        <w:t xml:space="preserve">бласть применения СТБ 17.1.00-01-2012 «Охрана окружающей среды и природопользование. Экологический паспорт предприятия. Основные положения» на Экологический паспорт проекта </w:t>
      </w:r>
      <w:r w:rsidR="00C3654F" w:rsidRPr="00C3654F">
        <w:rPr>
          <w:b/>
          <w:sz w:val="24"/>
          <w:szCs w:val="24"/>
        </w:rPr>
        <w:t>не распространяется</w:t>
      </w:r>
      <w:r w:rsidR="00C3654F" w:rsidRPr="00C3654F">
        <w:rPr>
          <w:sz w:val="24"/>
          <w:szCs w:val="24"/>
        </w:rPr>
        <w:t>.</w:t>
      </w:r>
    </w:p>
    <w:p w:rsidR="00C3654F" w:rsidRPr="00C3654F" w:rsidRDefault="00C3654F" w:rsidP="00C3654F">
      <w:pPr>
        <w:tabs>
          <w:tab w:val="left" w:pos="0"/>
          <w:tab w:val="left" w:pos="1080"/>
          <w:tab w:val="left" w:pos="4070"/>
        </w:tabs>
        <w:jc w:val="both"/>
        <w:rPr>
          <w:b/>
        </w:rPr>
      </w:pPr>
      <w:r w:rsidRPr="00C3654F">
        <w:rPr>
          <w:b/>
        </w:rPr>
        <w:lastRenderedPageBreak/>
        <w:t>Дополнительно:</w:t>
      </w:r>
    </w:p>
    <w:p w:rsidR="00C3654F" w:rsidRPr="00C3654F" w:rsidRDefault="00C3654F" w:rsidP="00C3654F">
      <w:pPr>
        <w:ind w:firstLine="720"/>
        <w:jc w:val="both"/>
      </w:pPr>
      <w:r w:rsidRPr="00C3654F">
        <w:t>В следующих нормативных правовых актах, утвержденных и введенных в действие:</w:t>
      </w:r>
    </w:p>
    <w:p w:rsidR="00C3654F" w:rsidRPr="00C3654F" w:rsidRDefault="00C3654F" w:rsidP="00BA6325">
      <w:pPr>
        <w:pStyle w:val="a8"/>
        <w:numPr>
          <w:ilvl w:val="0"/>
          <w:numId w:val="7"/>
        </w:numPr>
        <w:tabs>
          <w:tab w:val="left" w:pos="0"/>
          <w:tab w:val="left" w:pos="1080"/>
          <w:tab w:val="left" w:pos="4070"/>
        </w:tabs>
        <w:overflowPunct/>
        <w:ind w:left="0" w:firstLine="709"/>
        <w:textAlignment w:val="auto"/>
        <w:rPr>
          <w:sz w:val="24"/>
          <w:szCs w:val="24"/>
        </w:rPr>
      </w:pPr>
      <w:proofErr w:type="gramStart"/>
      <w:r w:rsidRPr="00C3654F">
        <w:rPr>
          <w:color w:val="000000" w:themeColor="text1"/>
          <w:sz w:val="24"/>
          <w:szCs w:val="24"/>
        </w:rPr>
        <w:t xml:space="preserve">Постановлением Совета Министров Республики Беларусь 08.10.2008 №1476 (в ред. постановлений Совмина от 30.07.2009 </w:t>
      </w:r>
      <w:hyperlink r:id="rId7" w:history="1">
        <w:r w:rsidRPr="00C3654F">
          <w:rPr>
            <w:color w:val="000000" w:themeColor="text1"/>
            <w:sz w:val="24"/>
            <w:szCs w:val="24"/>
          </w:rPr>
          <w:t>№1001</w:t>
        </w:r>
      </w:hyperlink>
      <w:r w:rsidRPr="00C3654F">
        <w:rPr>
          <w:color w:val="000000" w:themeColor="text1"/>
          <w:sz w:val="24"/>
          <w:szCs w:val="24"/>
        </w:rPr>
        <w:t xml:space="preserve">, от 19.05.2010 </w:t>
      </w:r>
      <w:hyperlink r:id="rId8" w:history="1">
        <w:r w:rsidRPr="00C3654F">
          <w:rPr>
            <w:color w:val="000000" w:themeColor="text1"/>
            <w:sz w:val="24"/>
            <w:szCs w:val="24"/>
          </w:rPr>
          <w:t>№755</w:t>
        </w:r>
      </w:hyperlink>
      <w:r w:rsidRPr="00C3654F">
        <w:rPr>
          <w:color w:val="000000" w:themeColor="text1"/>
          <w:sz w:val="24"/>
          <w:szCs w:val="24"/>
        </w:rPr>
        <w:t xml:space="preserve">, от 30.07.2010 </w:t>
      </w:r>
      <w:hyperlink r:id="rId9" w:history="1">
        <w:r w:rsidRPr="00C3654F">
          <w:rPr>
            <w:color w:val="000000" w:themeColor="text1"/>
            <w:sz w:val="24"/>
            <w:szCs w:val="24"/>
          </w:rPr>
          <w:t>№1136</w:t>
        </w:r>
      </w:hyperlink>
      <w:r w:rsidRPr="00C3654F">
        <w:rPr>
          <w:color w:val="000000" w:themeColor="text1"/>
          <w:sz w:val="24"/>
          <w:szCs w:val="24"/>
        </w:rPr>
        <w:t xml:space="preserve">, от 04.02.2011 </w:t>
      </w:r>
      <w:hyperlink r:id="rId10" w:history="1">
        <w:r w:rsidRPr="00C3654F">
          <w:rPr>
            <w:color w:val="000000" w:themeColor="text1"/>
            <w:sz w:val="24"/>
            <w:szCs w:val="24"/>
          </w:rPr>
          <w:t>№137</w:t>
        </w:r>
      </w:hyperlink>
      <w:r w:rsidRPr="00C3654F">
        <w:rPr>
          <w:color w:val="000000" w:themeColor="text1"/>
          <w:sz w:val="24"/>
          <w:szCs w:val="24"/>
        </w:rPr>
        <w:t xml:space="preserve">, от 01.06.2011 </w:t>
      </w:r>
      <w:hyperlink r:id="rId11" w:history="1">
        <w:r w:rsidRPr="00C3654F">
          <w:rPr>
            <w:color w:val="000000" w:themeColor="text1"/>
            <w:sz w:val="24"/>
            <w:szCs w:val="24"/>
          </w:rPr>
          <w:t>№687</w:t>
        </w:r>
      </w:hyperlink>
      <w:r w:rsidRPr="00C3654F">
        <w:rPr>
          <w:color w:val="000000" w:themeColor="text1"/>
          <w:sz w:val="24"/>
          <w:szCs w:val="24"/>
        </w:rPr>
        <w:t xml:space="preserve">, от 01.03.2012 </w:t>
      </w:r>
      <w:hyperlink r:id="rId12" w:history="1">
        <w:r w:rsidRPr="00C3654F">
          <w:rPr>
            <w:color w:val="000000" w:themeColor="text1"/>
            <w:sz w:val="24"/>
            <w:szCs w:val="24"/>
          </w:rPr>
          <w:t>№195</w:t>
        </w:r>
      </w:hyperlink>
      <w:r w:rsidRPr="00C3654F">
        <w:rPr>
          <w:color w:val="000000" w:themeColor="text1"/>
          <w:sz w:val="24"/>
          <w:szCs w:val="24"/>
        </w:rPr>
        <w:t>) «Об утверждении Положения о порядке проведения государственной</w:t>
      </w:r>
      <w:r w:rsidRPr="00C3654F">
        <w:rPr>
          <w:sz w:val="24"/>
          <w:szCs w:val="24"/>
        </w:rPr>
        <w:t xml:space="preserve"> экспертизы градостроительных проектов, обоснований инвестирования в строительство, архитектурных, строительных проектов, выделяемых в них этапов работ, очередей строительства, пусковых комплексов и смет (сметной документации) и</w:t>
      </w:r>
      <w:proofErr w:type="gramEnd"/>
      <w:r w:rsidRPr="00C3654F">
        <w:rPr>
          <w:sz w:val="24"/>
          <w:szCs w:val="24"/>
        </w:rPr>
        <w:t xml:space="preserve"> Положения о порядке разработки, согласования и утверждения градостроительных проектов, проектной документации»;</w:t>
      </w:r>
    </w:p>
    <w:p w:rsidR="00C3654F" w:rsidRPr="00C3654F" w:rsidRDefault="00C3654F" w:rsidP="00BA6325">
      <w:pPr>
        <w:pStyle w:val="a8"/>
        <w:numPr>
          <w:ilvl w:val="0"/>
          <w:numId w:val="7"/>
        </w:numPr>
        <w:tabs>
          <w:tab w:val="left" w:pos="0"/>
          <w:tab w:val="left" w:pos="1080"/>
          <w:tab w:val="left" w:pos="4070"/>
        </w:tabs>
        <w:overflowPunct/>
        <w:ind w:left="0" w:firstLine="709"/>
        <w:textAlignment w:val="auto"/>
        <w:rPr>
          <w:sz w:val="24"/>
          <w:szCs w:val="24"/>
        </w:rPr>
      </w:pPr>
      <w:r w:rsidRPr="00C3654F">
        <w:rPr>
          <w:sz w:val="24"/>
          <w:szCs w:val="24"/>
        </w:rPr>
        <w:t>Постановлением Государственного комитета по стандартизации Республики Беларусь от 31 августа 2011 г. № 65 «Об утверждении Инструкции об организации проведения государственной экспертизы градостроительных проектов, обоснований инвестирования в строительство, архитектурных, строительных проектов, выделяемых в них этапов работ, очередей строительства, пусковых комплексов и смет (сметной документации).</w:t>
      </w:r>
    </w:p>
    <w:p w:rsidR="00C3654F" w:rsidRPr="00C3654F" w:rsidRDefault="00C3654F" w:rsidP="00C3654F">
      <w:pPr>
        <w:jc w:val="both"/>
      </w:pPr>
      <w:r w:rsidRPr="00C3654F">
        <w:t xml:space="preserve">требования о наличии в составе проектной документации Экологического паспорта объекта/проекта, равно как и какие-либо указания по разработке/оформлению данного паспорта </w:t>
      </w:r>
      <w:r w:rsidRPr="00C3654F">
        <w:rPr>
          <w:b/>
        </w:rPr>
        <w:t>отсутствуют</w:t>
      </w:r>
      <w:r w:rsidRPr="00C3654F">
        <w:t>.</w:t>
      </w:r>
    </w:p>
    <w:p w:rsidR="00C3654F" w:rsidRPr="00C3654F" w:rsidRDefault="00C3654F" w:rsidP="00C3654F">
      <w:pPr>
        <w:tabs>
          <w:tab w:val="left" w:pos="720"/>
        </w:tabs>
        <w:jc w:val="both"/>
      </w:pPr>
      <w:r w:rsidRPr="00C3654F">
        <w:tab/>
        <w:t xml:space="preserve">В связи с </w:t>
      </w:r>
      <w:proofErr w:type="gramStart"/>
      <w:r w:rsidRPr="00C3654F">
        <w:t>вышеизложенным</w:t>
      </w:r>
      <w:proofErr w:type="gramEnd"/>
      <w:r w:rsidRPr="00C3654F">
        <w:t xml:space="preserve"> </w:t>
      </w:r>
      <w:r w:rsidR="00BA6325" w:rsidRPr="00BA6325">
        <w:rPr>
          <w:b/>
        </w:rPr>
        <w:t>просим</w:t>
      </w:r>
      <w:r w:rsidRPr="00BA6325">
        <w:rPr>
          <w:b/>
        </w:rPr>
        <w:t xml:space="preserve"> </w:t>
      </w:r>
      <w:proofErr w:type="spellStart"/>
      <w:r w:rsidRPr="00BA6325">
        <w:rPr>
          <w:b/>
        </w:rPr>
        <w:t>разъяснен</w:t>
      </w:r>
      <w:r w:rsidR="00BA6325" w:rsidRPr="00BA6325">
        <w:rPr>
          <w:b/>
        </w:rPr>
        <w:t>ить</w:t>
      </w:r>
      <w:proofErr w:type="spellEnd"/>
      <w:r w:rsidRPr="00BA6325">
        <w:rPr>
          <w:b/>
        </w:rPr>
        <w:t xml:space="preserve"> следующий</w:t>
      </w:r>
      <w:r w:rsidRPr="00C3654F">
        <w:t xml:space="preserve"> </w:t>
      </w:r>
      <w:r w:rsidRPr="00C3654F">
        <w:rPr>
          <w:b/>
        </w:rPr>
        <w:t>вопрос</w:t>
      </w:r>
      <w:r w:rsidRPr="00C3654F">
        <w:t>:</w:t>
      </w:r>
    </w:p>
    <w:p w:rsidR="00C3654F" w:rsidRPr="00C3654F" w:rsidRDefault="00C3654F" w:rsidP="00BA6325">
      <w:pPr>
        <w:pStyle w:val="a8"/>
        <w:numPr>
          <w:ilvl w:val="0"/>
          <w:numId w:val="8"/>
        </w:numPr>
        <w:ind w:left="0" w:firstLine="709"/>
        <w:rPr>
          <w:sz w:val="24"/>
          <w:szCs w:val="24"/>
        </w:rPr>
      </w:pPr>
      <w:proofErr w:type="gramStart"/>
      <w:r w:rsidRPr="00BA6325">
        <w:rPr>
          <w:b/>
          <w:sz w:val="24"/>
          <w:szCs w:val="24"/>
        </w:rPr>
        <w:t>Насколько правомерны</w:t>
      </w:r>
      <w:r w:rsidRPr="00C3654F">
        <w:rPr>
          <w:sz w:val="24"/>
          <w:szCs w:val="24"/>
        </w:rPr>
        <w:t xml:space="preserve"> (до окончания разработки, утверждения и ввода в действие </w:t>
      </w:r>
      <w:r w:rsidRPr="00C3654F">
        <w:rPr>
          <w:bCs/>
          <w:i/>
          <w:sz w:val="24"/>
          <w:szCs w:val="24"/>
        </w:rPr>
        <w:t>ТКП «Охрана окружающей среды и природопользование.</w:t>
      </w:r>
      <w:proofErr w:type="gramEnd"/>
      <w:r w:rsidRPr="00C3654F">
        <w:rPr>
          <w:bCs/>
          <w:i/>
          <w:sz w:val="24"/>
          <w:szCs w:val="24"/>
        </w:rPr>
        <w:t xml:space="preserve"> </w:t>
      </w:r>
      <w:proofErr w:type="gramStart"/>
      <w:r w:rsidRPr="00C3654F">
        <w:rPr>
          <w:bCs/>
          <w:i/>
          <w:sz w:val="24"/>
          <w:szCs w:val="24"/>
        </w:rPr>
        <w:t>Состав и порядок разработки раздела «Охрана окружающей среды» в проектной документации»</w:t>
      </w:r>
      <w:r w:rsidRPr="00C3654F">
        <w:rPr>
          <w:sz w:val="24"/>
          <w:szCs w:val="24"/>
        </w:rPr>
        <w:t>) требования органов государственной и/или государственной экологической экспертизы о наличии в составе проектной документации, направляемой на экспертизу, Экологического паспорта проекта (объекта)?</w:t>
      </w:r>
      <w:proofErr w:type="gramEnd"/>
    </w:p>
    <w:p w:rsidR="00C3654F" w:rsidRPr="00C3654F" w:rsidRDefault="00C3654F" w:rsidP="00C3654F">
      <w:pPr>
        <w:ind w:firstLine="720"/>
        <w:jc w:val="both"/>
      </w:pPr>
      <w:r w:rsidRPr="00C3654F">
        <w:t xml:space="preserve">В том случае, если разработка и оформление Экологического паспорта проекта допустима по не </w:t>
      </w:r>
      <w:proofErr w:type="gramStart"/>
      <w:r w:rsidRPr="00C3654F">
        <w:t>действующему</w:t>
      </w:r>
      <w:proofErr w:type="gramEnd"/>
      <w:r w:rsidRPr="00C3654F">
        <w:t xml:space="preserve"> в настоящее время НПА (</w:t>
      </w:r>
      <w:r w:rsidRPr="00C3654F">
        <w:rPr>
          <w:i/>
        </w:rPr>
        <w:t>Инструкция о порядке проведения государственной экологической экспертизы в Республике Беларусь</w:t>
      </w:r>
      <w:r w:rsidRPr="00C3654F">
        <w:t>) или НПА/ТНПА с иной областью применения, прошу разъяснения по следующей проблеме:</w:t>
      </w:r>
    </w:p>
    <w:p w:rsidR="00C3654F" w:rsidRPr="00C3654F" w:rsidRDefault="00C3654F" w:rsidP="00C3654F">
      <w:pPr>
        <w:ind w:firstLine="720"/>
        <w:jc w:val="both"/>
      </w:pPr>
      <w:proofErr w:type="gramStart"/>
      <w:r w:rsidRPr="00C3654F">
        <w:t>Согласно Положению о порядке проведения государственной экологической экспертизы (Постановление Совета Министров Республики Беларусь от 19.05.2010 №755 "О некоторых мерах по реализации Закона Республики Беларусь от 9 ноября 2009 года "О государственной экологической экспертизе" (вместе с "Положением о порядке проведения государственной экологической экспертизы", "Положением о порядке проведения оценки воздействия на окружающую среду" (в ред. постановлений Совмина от 01.06.2011№689, от 13.10.2011</w:t>
      </w:r>
      <w:proofErr w:type="gramEnd"/>
      <w:r w:rsidRPr="00C3654F">
        <w:t xml:space="preserve"> №</w:t>
      </w:r>
      <w:proofErr w:type="gramStart"/>
      <w:r w:rsidRPr="00C3654F">
        <w:t>1370, от 17.02.2012 №156) Экологический паспорт проекта требуется для объектов государственной экологической экспертизы:</w:t>
      </w:r>
      <w:proofErr w:type="gramEnd"/>
    </w:p>
    <w:p w:rsidR="00C3654F" w:rsidRPr="00BA6325" w:rsidRDefault="00C3654F" w:rsidP="00C3654F">
      <w:pPr>
        <w:jc w:val="both"/>
      </w:pPr>
      <w:r w:rsidRPr="00BA6325">
        <w:t>15. Экологический паспорт проекта является обязательным приложением к заключению государственной экологической экспертизы по объектам государственной экологической экспертизы, для которых законодательством об охране окружающей среды предусмотрена его разработка.</w:t>
      </w:r>
    </w:p>
    <w:p w:rsidR="00C3654F" w:rsidRPr="00BA6325" w:rsidRDefault="00C3654F" w:rsidP="00C3654F">
      <w:pPr>
        <w:jc w:val="both"/>
      </w:pPr>
      <w:r w:rsidRPr="00BA6325">
        <w:t>...</w:t>
      </w:r>
    </w:p>
    <w:p w:rsidR="00C3654F" w:rsidRPr="00BA6325" w:rsidRDefault="00C3654F" w:rsidP="00C3654F">
      <w:pPr>
        <w:jc w:val="both"/>
      </w:pPr>
      <w:r w:rsidRPr="00BA6325">
        <w:t xml:space="preserve">Форма экологического паспорта проекта для обоснования инвестирования в строительство, архитектурных и строительных проектов </w:t>
      </w:r>
      <w:r w:rsidRPr="00BA6325">
        <w:rPr>
          <w:u w:val="single"/>
        </w:rPr>
        <w:t>для объектов, указанных в части первой статьи 13 Закона Республики Беларусь "О государственной экологической экспертизе"</w:t>
      </w:r>
      <w:r w:rsidRPr="00BA6325">
        <w:t xml:space="preserve"> (за исключением текущих и капитальных ремонтов таких объектов), утверждается Минприроды.</w:t>
      </w:r>
    </w:p>
    <w:p w:rsidR="00C3654F" w:rsidRPr="00BA6325" w:rsidRDefault="00C3654F" w:rsidP="00C3654F">
      <w:pPr>
        <w:jc w:val="both"/>
      </w:pPr>
      <w:r w:rsidRPr="00BA6325">
        <w:t>16. ...</w:t>
      </w:r>
    </w:p>
    <w:p w:rsidR="00C3654F" w:rsidRPr="00BA6325" w:rsidRDefault="00C3654F" w:rsidP="00C3654F">
      <w:pPr>
        <w:jc w:val="both"/>
      </w:pPr>
      <w:r w:rsidRPr="00BA6325">
        <w:t>…  и экологического паспорта проекта по объектам, для которых законодательством об охране окружающей среды предусмотрена его разработка. Срок направления указанного заключения не должен превышать трех рабочих дней со дня его утверждения.</w:t>
      </w:r>
    </w:p>
    <w:p w:rsidR="00C3654F" w:rsidRPr="00BA6325" w:rsidRDefault="00C3654F" w:rsidP="00C3654F">
      <w:pPr>
        <w:jc w:val="both"/>
      </w:pPr>
      <w:r w:rsidRPr="00BA6325">
        <w:t xml:space="preserve">26. </w:t>
      </w:r>
      <w:proofErr w:type="gramStart"/>
      <w:r w:rsidRPr="00BA6325">
        <w:t>На государственную экологическую экспертизу экологический паспорт проекта по объектам государственной экологической экспертизы, для которых законодательством об охране окружающей среды предусмотрена его разработка, представляется в 3 экземплярах на бумажном носителе в Минприроды и в 2 экземплярах на бумажном носителе - в областные (Минский городской) комитеты.</w:t>
      </w:r>
      <w:proofErr w:type="gramEnd"/>
      <w:r w:rsidRPr="00BA6325">
        <w:t xml:space="preserve"> </w:t>
      </w:r>
      <w:proofErr w:type="gramStart"/>
      <w:r w:rsidRPr="00BA6325">
        <w:t xml:space="preserve">Все экземпляры экологического паспорта проекта остаются в </w:t>
      </w:r>
      <w:r w:rsidRPr="00BA6325">
        <w:lastRenderedPageBreak/>
        <w:t>Минприроды или областных (Минском городском) комитетах, которые проводили государственную экологическую экспертизу</w:t>
      </w:r>
      <w:proofErr w:type="gramEnd"/>
    </w:p>
    <w:p w:rsidR="00C3654F" w:rsidRPr="00BA6325" w:rsidRDefault="00C3654F" w:rsidP="00C3654F">
      <w:pPr>
        <w:jc w:val="both"/>
      </w:pPr>
      <w:r w:rsidRPr="00BA6325">
        <w:t>Дополнительно:</w:t>
      </w:r>
    </w:p>
    <w:p w:rsidR="00C3654F" w:rsidRPr="00BA6325" w:rsidRDefault="00C3654F" w:rsidP="00C3654F">
      <w:pPr>
        <w:jc w:val="both"/>
      </w:pPr>
      <w:r w:rsidRPr="00BA6325">
        <w:t>Согласно Единому перечню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 (утв. Постановлением Совета министров РБ 17.02.2012 №156):</w:t>
      </w:r>
    </w:p>
    <w:p w:rsidR="00C3654F" w:rsidRPr="00BA6325" w:rsidRDefault="00C3654F" w:rsidP="00C3654F">
      <w:pPr>
        <w:pStyle w:val="a8"/>
        <w:ind w:left="0" w:firstLine="720"/>
        <w:rPr>
          <w:sz w:val="24"/>
          <w:szCs w:val="24"/>
        </w:rPr>
      </w:pPr>
      <w:proofErr w:type="gramStart"/>
      <w:r w:rsidRPr="00BA6325">
        <w:rPr>
          <w:sz w:val="24"/>
          <w:szCs w:val="24"/>
        </w:rPr>
        <w:t>В Перечне документов и (или) сведений, представляемых заинтересованными лицами в уполномоченный орган для осуществления административной процедуры Экологический паспорт проекта присутствует только при осуществлении административной процедуры – Выдача заключения государственной экологической экспертизы по обоснованиям инвестирования в строительство, архитектурным и строительным проектам для объектов, указанных в частях первой и второй статьи 13 Закона Республики Беларусь от 9 ноября 2009 года «О государственной экологической</w:t>
      </w:r>
      <w:proofErr w:type="gramEnd"/>
      <w:r w:rsidRPr="00BA6325">
        <w:rPr>
          <w:sz w:val="24"/>
          <w:szCs w:val="24"/>
        </w:rPr>
        <w:t xml:space="preserve"> экспертизе» (Национальный реестр правовых актов Республики Беларусь, 2009 г., № 276, 2/1606) (за исключением текущих и капитальных ремонтов таких объектов).</w:t>
      </w:r>
    </w:p>
    <w:p w:rsidR="00C3654F" w:rsidRPr="00BA6325" w:rsidRDefault="00C3654F" w:rsidP="00C3654F">
      <w:pPr>
        <w:ind w:firstLine="720"/>
        <w:jc w:val="both"/>
      </w:pPr>
      <w:r w:rsidRPr="00BA6325">
        <w:t>В аналогичном перечне документов и (или) сведений, представляемых заинтересованными лицами в уполномоченный орган для осуществления такой административной процедуры как выдача заключения государственной экспертизы по градостроительному проекту, обоснованию инвестирования в строительство, архитектурному, строительному проекту, выделяемым в них этапам работ, очередям строительства, пусковым комплексам и сметам (сметной документации) Экологический паспорт проекта отсутствует.</w:t>
      </w:r>
    </w:p>
    <w:p w:rsidR="00C3654F" w:rsidRPr="00BA6325" w:rsidRDefault="00C3654F" w:rsidP="00C3654F">
      <w:pPr>
        <w:ind w:left="720"/>
        <w:jc w:val="both"/>
      </w:pPr>
      <w:r w:rsidRPr="00BA6325">
        <w:t>С учётом вышеприведённого про</w:t>
      </w:r>
      <w:r w:rsidR="00BA6325">
        <w:t>сим дать</w:t>
      </w:r>
      <w:r w:rsidRPr="00BA6325">
        <w:t xml:space="preserve"> разъяснения </w:t>
      </w:r>
      <w:r w:rsidRPr="00BA6325">
        <w:rPr>
          <w:b/>
        </w:rPr>
        <w:t>по следующему вопросу</w:t>
      </w:r>
      <w:r w:rsidRPr="00BA6325">
        <w:t>:</w:t>
      </w:r>
    </w:p>
    <w:p w:rsidR="00C3654F" w:rsidRPr="00BA6325" w:rsidRDefault="00C3654F" w:rsidP="00BA6325">
      <w:pPr>
        <w:pStyle w:val="a8"/>
        <w:numPr>
          <w:ilvl w:val="0"/>
          <w:numId w:val="8"/>
        </w:numPr>
        <w:ind w:left="0" w:firstLine="709"/>
        <w:rPr>
          <w:sz w:val="24"/>
          <w:szCs w:val="24"/>
        </w:rPr>
      </w:pPr>
      <w:r w:rsidRPr="00BA6325">
        <w:rPr>
          <w:b/>
          <w:sz w:val="24"/>
          <w:szCs w:val="24"/>
        </w:rPr>
        <w:t>Насколько правомерны</w:t>
      </w:r>
      <w:r w:rsidRPr="00BA6325">
        <w:rPr>
          <w:sz w:val="24"/>
          <w:szCs w:val="24"/>
        </w:rPr>
        <w:t xml:space="preserve"> требования органов государственной экспертизы о предоставлении </w:t>
      </w:r>
      <w:r w:rsidR="00BA6325">
        <w:rPr>
          <w:sz w:val="24"/>
          <w:szCs w:val="24"/>
        </w:rPr>
        <w:t>э</w:t>
      </w:r>
      <w:r w:rsidRPr="00BA6325">
        <w:rPr>
          <w:sz w:val="24"/>
          <w:szCs w:val="24"/>
        </w:rPr>
        <w:t>кологического паспорта проекта при проведении экспертизы по обоснованиям инвестирования в строительство, архитектурным и строительным проектам для объектов, не подлежащих государственной экологической экспертизе (для объектов, не указанных в части первой статьи 13 Закона Республики Беларусь "О государственной экологической экспертизе)?</w:t>
      </w:r>
    </w:p>
    <w:p w:rsidR="00C3654F" w:rsidRPr="00BA6325" w:rsidRDefault="00C3654F" w:rsidP="00BA6325">
      <w:pPr>
        <w:ind w:firstLine="708"/>
        <w:jc w:val="both"/>
        <w:rPr>
          <w:bCs/>
        </w:rPr>
      </w:pPr>
      <w:r w:rsidRPr="00BA6325">
        <w:t xml:space="preserve">В дополнение к приведенным вопросам необходимо отметить, что в указанном выше рабочем проекте </w:t>
      </w:r>
      <w:r w:rsidRPr="00BA6325">
        <w:rPr>
          <w:bCs/>
        </w:rPr>
        <w:t>ТКП «Охрана окружающей среды и природопользование. Состав и порядок разработки раздела «Охрана окружающей среды» в проектной документации» (разработчик Государственное предприятие «</w:t>
      </w:r>
      <w:proofErr w:type="spellStart"/>
      <w:r w:rsidRPr="00BA6325">
        <w:rPr>
          <w:bCs/>
        </w:rPr>
        <w:t>Экологияинвест</w:t>
      </w:r>
      <w:proofErr w:type="spellEnd"/>
      <w:r w:rsidRPr="00BA6325">
        <w:rPr>
          <w:bCs/>
        </w:rPr>
        <w:t>», г</w:t>
      </w:r>
      <w:proofErr w:type="gramStart"/>
      <w:r w:rsidRPr="00BA6325">
        <w:rPr>
          <w:bCs/>
        </w:rPr>
        <w:t>.М</w:t>
      </w:r>
      <w:proofErr w:type="gramEnd"/>
      <w:r w:rsidRPr="00BA6325">
        <w:rPr>
          <w:bCs/>
        </w:rPr>
        <w:t>инск) уже на стадии разработки ТНПА заложена нормативная коллизия, в пункте 1.3 данного ТКП устанавливается:</w:t>
      </w:r>
    </w:p>
    <w:p w:rsidR="00C3654F" w:rsidRPr="00BA6325" w:rsidRDefault="00C3654F" w:rsidP="00C3654F">
      <w:pPr>
        <w:widowControl w:val="0"/>
        <w:shd w:val="clear" w:color="auto" w:fill="FFFFFF"/>
        <w:tabs>
          <w:tab w:val="left" w:pos="709"/>
        </w:tabs>
        <w:jc w:val="both"/>
      </w:pPr>
      <w:r w:rsidRPr="00BA6325">
        <w:rPr>
          <w:bCs/>
        </w:rPr>
        <w:t>1.3</w:t>
      </w:r>
      <w:proofErr w:type="gramStart"/>
      <w:r w:rsidRPr="00BA6325">
        <w:t xml:space="preserve"> В</w:t>
      </w:r>
      <w:proofErr w:type="gramEnd"/>
      <w:r w:rsidRPr="00BA6325">
        <w:t xml:space="preserve"> настоящем техническом кодексе приведена форма «Экологического паспорта проекта», который разрабатывается в составе раздела ООС для объектов, оказывающих комплексное воздействие на окружающую среду согласно [1].</w:t>
      </w:r>
    </w:p>
    <w:p w:rsidR="00C3654F" w:rsidRPr="00BA6325" w:rsidRDefault="00C3654F" w:rsidP="00C3654F">
      <w:pPr>
        <w:widowControl w:val="0"/>
        <w:shd w:val="clear" w:color="auto" w:fill="FFFFFF"/>
        <w:tabs>
          <w:tab w:val="left" w:pos="709"/>
        </w:tabs>
        <w:jc w:val="both"/>
      </w:pPr>
      <w:r w:rsidRPr="00BA6325">
        <w:t>Ссылка, регламентирующая необходимость разработки Экологического паспорта проекта, указывает на один НПА:</w:t>
      </w:r>
    </w:p>
    <w:p w:rsidR="00C3654F" w:rsidRPr="00BA6325" w:rsidRDefault="00C3654F" w:rsidP="00C3654F">
      <w:pPr>
        <w:widowControl w:val="0"/>
        <w:shd w:val="clear" w:color="auto" w:fill="FFFFFF"/>
        <w:tabs>
          <w:tab w:val="left" w:pos="709"/>
        </w:tabs>
        <w:jc w:val="both"/>
      </w:pPr>
      <w:r w:rsidRPr="00BA6325">
        <w:t>[1] - Указ Президента Республики Беларусь от 17.11.2011 №528 «О комплексных природоохранных разрешениях».</w:t>
      </w:r>
    </w:p>
    <w:p w:rsidR="00C3654F" w:rsidRPr="00BA6325" w:rsidRDefault="00C3654F" w:rsidP="00C3654F">
      <w:pPr>
        <w:jc w:val="both"/>
      </w:pPr>
      <w:r w:rsidRPr="00BA6325">
        <w:t xml:space="preserve">В то время как в Положении о порядке проведения государственной экологической экспертизы </w:t>
      </w:r>
      <w:proofErr w:type="gramStart"/>
      <w:r w:rsidRPr="00BA6325">
        <w:t>на</w:t>
      </w:r>
      <w:proofErr w:type="gramEnd"/>
      <w:r w:rsidRPr="00BA6325">
        <w:t xml:space="preserve"> другой:</w:t>
      </w:r>
    </w:p>
    <w:p w:rsidR="00C3654F" w:rsidRPr="00BA6325" w:rsidRDefault="00C3654F" w:rsidP="00C3654F">
      <w:pPr>
        <w:jc w:val="both"/>
      </w:pPr>
      <w:r w:rsidRPr="00BA6325">
        <w:t>15 ...</w:t>
      </w:r>
    </w:p>
    <w:p w:rsidR="00C3654F" w:rsidRPr="00BA6325" w:rsidRDefault="00C3654F" w:rsidP="00C3654F">
      <w:pPr>
        <w:jc w:val="both"/>
      </w:pPr>
      <w:r w:rsidRPr="00BA6325">
        <w:t>Форма экологического паспорта проекта для обоснования инвестирования в строительство, архитектурных и строительных проектов для объектов, указанных в части первой статьи 13 Закона Республики Беларусь "О государственной экологической экспертизе" (за исключением текущих и капитальных ремонтов таких объектов), утверждается Минприроды.</w:t>
      </w:r>
    </w:p>
    <w:p w:rsidR="00BE453F" w:rsidRPr="00C3654F" w:rsidRDefault="00BE453F" w:rsidP="00C3654F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BE453F" w:rsidRPr="00C3654F" w:rsidRDefault="00BE453F" w:rsidP="00C3654F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8B0F73" w:rsidRPr="008B0F73" w:rsidRDefault="008B0F73" w:rsidP="00C3654F">
      <w:pPr>
        <w:pStyle w:val="a3"/>
        <w:spacing w:line="240" w:lineRule="auto"/>
        <w:jc w:val="left"/>
        <w:rPr>
          <w:b/>
          <w:sz w:val="24"/>
          <w:szCs w:val="24"/>
          <w:lang w:val="ru-RU"/>
        </w:rPr>
      </w:pPr>
      <w:r w:rsidRPr="008B0F73">
        <w:rPr>
          <w:b/>
          <w:sz w:val="24"/>
          <w:szCs w:val="24"/>
          <w:lang w:val="ru-RU"/>
        </w:rPr>
        <w:t>С уважением,</w:t>
      </w:r>
    </w:p>
    <w:p w:rsidR="004A6211" w:rsidRPr="008B0F73" w:rsidRDefault="008B0F73" w:rsidP="00C3654F">
      <w:pPr>
        <w:pStyle w:val="a3"/>
        <w:spacing w:line="240" w:lineRule="auto"/>
        <w:jc w:val="left"/>
        <w:rPr>
          <w:b/>
          <w:sz w:val="24"/>
          <w:szCs w:val="24"/>
        </w:rPr>
      </w:pPr>
      <w:r w:rsidRPr="008B0F73">
        <w:rPr>
          <w:b/>
          <w:sz w:val="24"/>
          <w:szCs w:val="24"/>
          <w:lang w:val="ru-RU"/>
        </w:rPr>
        <w:t>а</w:t>
      </w:r>
      <w:r w:rsidRPr="008B0F73">
        <w:rPr>
          <w:b/>
          <w:sz w:val="24"/>
          <w:szCs w:val="24"/>
        </w:rPr>
        <w:t>дминистратор сайта</w:t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  <w:t>Г.Н.Ерилин</w:t>
      </w:r>
    </w:p>
    <w:p w:rsidR="008B0F73" w:rsidRDefault="008B0F73" w:rsidP="00C3654F">
      <w:pPr>
        <w:rPr>
          <w:sz w:val="20"/>
          <w:szCs w:val="20"/>
        </w:rPr>
      </w:pPr>
    </w:p>
    <w:p w:rsidR="00702B84" w:rsidRPr="00AC6F2D" w:rsidRDefault="008B0F73" w:rsidP="00C3654F">
      <w:r w:rsidRPr="008B0F73">
        <w:rPr>
          <w:sz w:val="20"/>
          <w:szCs w:val="20"/>
        </w:rPr>
        <w:t>Ерилин (029)637 02 10</w:t>
      </w:r>
    </w:p>
    <w:sectPr w:rsidR="00702B84" w:rsidRPr="00AC6F2D" w:rsidSect="009D6BFF">
      <w:pgSz w:w="11906" w:h="16838" w:code="9"/>
      <w:pgMar w:top="540" w:right="686" w:bottom="539" w:left="13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C85"/>
    <w:multiLevelType w:val="hybridMultilevel"/>
    <w:tmpl w:val="EFA8BA4E"/>
    <w:lvl w:ilvl="0" w:tplc="20F013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86623A"/>
    <w:multiLevelType w:val="hybridMultilevel"/>
    <w:tmpl w:val="7FD228AE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9E650F"/>
    <w:multiLevelType w:val="hybridMultilevel"/>
    <w:tmpl w:val="90E2C8B4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57279C5"/>
    <w:multiLevelType w:val="hybridMultilevel"/>
    <w:tmpl w:val="76C83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084786"/>
    <w:multiLevelType w:val="hybridMultilevel"/>
    <w:tmpl w:val="8E7A42BA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063DE0"/>
    <w:multiLevelType w:val="hybridMultilevel"/>
    <w:tmpl w:val="7FF2E200"/>
    <w:lvl w:ilvl="0" w:tplc="A600020E">
      <w:start w:val="1"/>
      <w:numFmt w:val="decimal"/>
      <w:lvlText w:val="%1)"/>
      <w:lvlJc w:val="left"/>
      <w:pPr>
        <w:ind w:left="360" w:hanging="360"/>
      </w:pPr>
      <w:rPr>
        <w:rFonts w:ascii="Times New Roman CYR" w:eastAsia="Times New Roman" w:hAnsi="Times New Roman CYR" w:cs="Times New Roman CYR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1871D81"/>
    <w:multiLevelType w:val="hybridMultilevel"/>
    <w:tmpl w:val="47527DB8"/>
    <w:lvl w:ilvl="0" w:tplc="5AD0647C">
      <w:start w:val="1"/>
      <w:numFmt w:val="decimal"/>
      <w:lvlText w:val="%1)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88D11B2"/>
    <w:multiLevelType w:val="hybridMultilevel"/>
    <w:tmpl w:val="C2A27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446802"/>
    <w:rsid w:val="000711B9"/>
    <w:rsid w:val="00107043"/>
    <w:rsid w:val="0014057E"/>
    <w:rsid w:val="00153E16"/>
    <w:rsid w:val="00161EF8"/>
    <w:rsid w:val="001E64C6"/>
    <w:rsid w:val="002949C4"/>
    <w:rsid w:val="002B3E44"/>
    <w:rsid w:val="002F1087"/>
    <w:rsid w:val="002F5618"/>
    <w:rsid w:val="003445EF"/>
    <w:rsid w:val="0035766B"/>
    <w:rsid w:val="003A5F58"/>
    <w:rsid w:val="003C04DB"/>
    <w:rsid w:val="003F2F69"/>
    <w:rsid w:val="004029E0"/>
    <w:rsid w:val="00437A80"/>
    <w:rsid w:val="00441093"/>
    <w:rsid w:val="00446802"/>
    <w:rsid w:val="004A6211"/>
    <w:rsid w:val="004C184B"/>
    <w:rsid w:val="00506B40"/>
    <w:rsid w:val="00514ABA"/>
    <w:rsid w:val="005324A7"/>
    <w:rsid w:val="00556E5A"/>
    <w:rsid w:val="0056750A"/>
    <w:rsid w:val="00573417"/>
    <w:rsid w:val="005B72CC"/>
    <w:rsid w:val="00664A79"/>
    <w:rsid w:val="00671DD7"/>
    <w:rsid w:val="007019CF"/>
    <w:rsid w:val="00702B84"/>
    <w:rsid w:val="007354F3"/>
    <w:rsid w:val="00762161"/>
    <w:rsid w:val="00796260"/>
    <w:rsid w:val="007C7C6D"/>
    <w:rsid w:val="007D66C2"/>
    <w:rsid w:val="008106CE"/>
    <w:rsid w:val="00814143"/>
    <w:rsid w:val="00822940"/>
    <w:rsid w:val="00851654"/>
    <w:rsid w:val="00881B86"/>
    <w:rsid w:val="008B0F73"/>
    <w:rsid w:val="008B1A11"/>
    <w:rsid w:val="008D271D"/>
    <w:rsid w:val="008D4C21"/>
    <w:rsid w:val="008D6D68"/>
    <w:rsid w:val="009301E7"/>
    <w:rsid w:val="009310F9"/>
    <w:rsid w:val="00962A5A"/>
    <w:rsid w:val="009635C6"/>
    <w:rsid w:val="0096627E"/>
    <w:rsid w:val="00967B66"/>
    <w:rsid w:val="009949E2"/>
    <w:rsid w:val="009C0C2F"/>
    <w:rsid w:val="009D685B"/>
    <w:rsid w:val="009D6BFF"/>
    <w:rsid w:val="009E053D"/>
    <w:rsid w:val="00A2310D"/>
    <w:rsid w:val="00A27220"/>
    <w:rsid w:val="00A27C54"/>
    <w:rsid w:val="00A933C4"/>
    <w:rsid w:val="00AA34DC"/>
    <w:rsid w:val="00AC6F2D"/>
    <w:rsid w:val="00B02E1A"/>
    <w:rsid w:val="00B3518F"/>
    <w:rsid w:val="00B47D32"/>
    <w:rsid w:val="00B50FC0"/>
    <w:rsid w:val="00B86BA7"/>
    <w:rsid w:val="00B90060"/>
    <w:rsid w:val="00B9372F"/>
    <w:rsid w:val="00BA6325"/>
    <w:rsid w:val="00BB6966"/>
    <w:rsid w:val="00BD4D34"/>
    <w:rsid w:val="00BE453F"/>
    <w:rsid w:val="00C10793"/>
    <w:rsid w:val="00C3654F"/>
    <w:rsid w:val="00C54B88"/>
    <w:rsid w:val="00CB4BBD"/>
    <w:rsid w:val="00D032BF"/>
    <w:rsid w:val="00D15B89"/>
    <w:rsid w:val="00D35822"/>
    <w:rsid w:val="00D43647"/>
    <w:rsid w:val="00D46708"/>
    <w:rsid w:val="00D55231"/>
    <w:rsid w:val="00D56E0B"/>
    <w:rsid w:val="00E45069"/>
    <w:rsid w:val="00E53EDE"/>
    <w:rsid w:val="00E83FCF"/>
    <w:rsid w:val="00E92596"/>
    <w:rsid w:val="00EC2A76"/>
    <w:rsid w:val="00F3287C"/>
    <w:rsid w:val="00F42963"/>
    <w:rsid w:val="00F46854"/>
    <w:rsid w:val="00F60CAE"/>
    <w:rsid w:val="00F6515D"/>
    <w:rsid w:val="00F86F39"/>
    <w:rsid w:val="00FD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2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211"/>
    <w:pPr>
      <w:spacing w:line="360" w:lineRule="auto"/>
      <w:jc w:val="both"/>
    </w:pPr>
    <w:rPr>
      <w:sz w:val="26"/>
      <w:szCs w:val="20"/>
      <w:lang w:val="fr-FR"/>
    </w:rPr>
  </w:style>
  <w:style w:type="paragraph" w:styleId="a5">
    <w:name w:val="Balloon Text"/>
    <w:basedOn w:val="a"/>
    <w:semiHidden/>
    <w:rsid w:val="003A5F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67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basedOn w:val="a0"/>
    <w:rsid w:val="00BE453F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rsid w:val="00BE453F"/>
    <w:rPr>
      <w:sz w:val="26"/>
      <w:lang w:val="fr-FR"/>
    </w:rPr>
  </w:style>
  <w:style w:type="table" w:styleId="a7">
    <w:name w:val="Table Grid"/>
    <w:basedOn w:val="a1"/>
    <w:uiPriority w:val="59"/>
    <w:rsid w:val="00796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9626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7FDE6BD68DDB659BA00B4342BE8AA310AA1FE2DB284B57BC5D424933593DE0AA6F5C09D05AEED4F0E5D2E8FCV3pC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7FDE6BD68DDB659BA00B4342BE8AA310AA1FE2DB204950BD5C4D14395164ECA8685356C75DA7D8F1E5D2EBVFp9I" TargetMode="External"/><Relationship Id="rId12" Type="http://schemas.openxmlformats.org/officeDocument/2006/relationships/hyperlink" Target="consultantplus://offline/ref=327FDE6BD68DDB659BA00B4342BE8AA310AA1FE2DB284A5FB954454933593DE0AA6F5C09D05AEED4F0E5D2EBFDV3p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log.by" TargetMode="External"/><Relationship Id="rId11" Type="http://schemas.openxmlformats.org/officeDocument/2006/relationships/hyperlink" Target="consultantplus://offline/ref=327FDE6BD68DDB659BA00B4342BE8AA310AA1FE2DB284A55BB54424933593DE0AA6F5C09D05AEED4F0E5D2EAFEV3pBI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327FDE6BD68DDB659BA00B4342BE8AA310AA1FE2DB284B5EB95D404933593DE0AA6F5C09D05AEED4F0E5D2EBFFV3p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7FDE6BD68DDB659BA00B4342BE8AA310AA1FE2DB284B55B957434933593DE0AA6F5C09D05AEED4F0E5D2EBFAV3p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Иностранное частное унитарное предприятие по оказанию услуг</vt:lpstr>
    </vt:vector>
  </TitlesOfParts>
  <Company>POLLARY</Company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Иностранное частное унитарное предприятие по оказанию услуг</dc:title>
  <dc:creator>WST3</dc:creator>
  <cp:lastModifiedBy>Ерилин Глеб</cp:lastModifiedBy>
  <cp:revision>3</cp:revision>
  <cp:lastPrinted>2013-01-30T16:42:00Z</cp:lastPrinted>
  <dcterms:created xsi:type="dcterms:W3CDTF">2013-01-30T13:01:00Z</dcterms:created>
  <dcterms:modified xsi:type="dcterms:W3CDTF">2013-01-30T16:49:00Z</dcterms:modified>
</cp:coreProperties>
</file>